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spacing w:before="189" w:line="159" w:lineRule="auto"/>
        <w:ind w:left="341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ascii="微软雅黑" w:hAnsi="微软雅黑" w:eastAsia="微软雅黑" w:cs="微软雅黑"/>
          <w:spacing w:val="1"/>
          <w:sz w:val="44"/>
          <w:szCs w:val="44"/>
        </w:rPr>
        <w:t>浙江工业大学本科课程考核工作管理办法</w:t>
      </w:r>
    </w:p>
    <w:bookmarkEnd w:id="0"/>
    <w:p>
      <w:pPr>
        <w:pStyle w:val="2"/>
        <w:spacing w:line="359" w:lineRule="auto"/>
      </w:pPr>
    </w:p>
    <w:p>
      <w:pPr>
        <w:spacing w:before="182" w:line="224" w:lineRule="auto"/>
        <w:ind w:left="300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第五章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监考与巡考</w:t>
      </w:r>
    </w:p>
    <w:p>
      <w:pPr>
        <w:spacing w:before="188" w:line="333" w:lineRule="auto"/>
        <w:ind w:left="6" w:firstLine="64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第十八条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监考是一项重要的教学任务。学院（部）负责安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排本单位所开课程的监考工作，课程责任教师具体负责本课程的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监考工作。学院或课程责任教师应事先做好监考教师的指导、培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训工作。监考教师必须以高度的责任感，严格履行监考职责，认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真学习并在监考过程中严格执行《浙江工业大学学生课程考核规</w:t>
      </w:r>
    </w:p>
    <w:p>
      <w:pPr>
        <w:spacing w:before="1" w:line="224" w:lineRule="auto"/>
        <w:ind w:left="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则与违纪处分办法》，做好监考工作。</w:t>
      </w:r>
    </w:p>
    <w:p>
      <w:pPr>
        <w:spacing w:before="184" w:line="333" w:lineRule="auto"/>
        <w:ind w:left="10" w:right="5" w:firstLine="637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如学院或课程责任教师没有事先做好监考教师</w:t>
      </w:r>
      <w:r>
        <w:rPr>
          <w:rFonts w:ascii="宋体" w:hAnsi="宋体" w:eastAsia="宋体" w:cs="宋体"/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的指导、培训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工作，监考教师因不明监考规范而工作不到位时，课程责任教师</w:t>
      </w:r>
    </w:p>
    <w:p>
      <w:pPr>
        <w:spacing w:before="1" w:line="223" w:lineRule="auto"/>
        <w:ind w:left="1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和学院须负牵连责任。</w:t>
      </w:r>
    </w:p>
    <w:p>
      <w:pPr>
        <w:spacing w:before="189" w:line="333" w:lineRule="auto"/>
        <w:ind w:right="2" w:firstLine="646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第十九条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教学计划中规定的考试课程和修读人数超过</w:t>
      </w:r>
      <w:r>
        <w:rPr>
          <w:rFonts w:ascii="宋体" w:hAnsi="宋体" w:eastAsia="宋体" w:cs="宋体"/>
          <w:spacing w:val="-49"/>
          <w:sz w:val="31"/>
          <w:szCs w:val="31"/>
        </w:rPr>
        <w:t xml:space="preserve"> </w:t>
      </w:r>
      <w:r>
        <w:rPr>
          <w:rFonts w:ascii="Constantia" w:hAnsi="Constantia" w:eastAsia="Constantia" w:cs="Constantia"/>
          <w:b/>
          <w:bCs/>
          <w:spacing w:val="11"/>
          <w:sz w:val="31"/>
          <w:szCs w:val="31"/>
        </w:rPr>
        <w:t>300</w:t>
      </w:r>
      <w:r>
        <w:rPr>
          <w:rFonts w:ascii="Constantia" w:hAnsi="Constantia" w:eastAsia="Constantia" w:cs="Constantia"/>
          <w:b/>
          <w:bCs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人的考查课均须按考试要求由教务处统一按教学班安排教室；同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一课程既有考试又有考查的，按考试安排；其它考查课程及非考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试周考试课程由任课教师自行借用教室考核，但均需按考试要求</w:t>
      </w:r>
    </w:p>
    <w:p>
      <w:pPr>
        <w:spacing w:before="1" w:line="226" w:lineRule="auto"/>
        <w:ind w:left="1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予以组织。</w:t>
      </w:r>
    </w:p>
    <w:p>
      <w:pPr>
        <w:spacing w:before="177" w:line="562" w:lineRule="exact"/>
        <w:ind w:right="6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position w:val="20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第二十条</w:t>
      </w:r>
      <w:r>
        <w:rPr>
          <w:rFonts w:ascii="宋体" w:hAnsi="宋体" w:eastAsia="宋体" w:cs="宋体"/>
          <w:spacing w:val="4"/>
          <w:position w:val="2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position w:val="20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各考场原则上安排考试人数不超过</w:t>
      </w:r>
      <w:r>
        <w:rPr>
          <w:rFonts w:ascii="宋体" w:hAnsi="宋体" w:eastAsia="宋体" w:cs="宋体"/>
          <w:spacing w:val="-60"/>
          <w:position w:val="20"/>
          <w:sz w:val="31"/>
          <w:szCs w:val="31"/>
        </w:rPr>
        <w:t xml:space="preserve"> </w:t>
      </w:r>
      <w:r>
        <w:rPr>
          <w:rFonts w:ascii="Constantia" w:hAnsi="Constantia" w:eastAsia="Constantia" w:cs="Constantia"/>
          <w:b/>
          <w:bCs/>
          <w:spacing w:val="4"/>
          <w:position w:val="20"/>
          <w:sz w:val="31"/>
          <w:szCs w:val="31"/>
        </w:rPr>
        <w:t>75</w:t>
      </w:r>
      <w:r>
        <w:rPr>
          <w:rFonts w:ascii="Constantia" w:hAnsi="Constantia" w:eastAsia="Constantia" w:cs="Constantia"/>
          <w:b/>
          <w:bCs/>
          <w:spacing w:val="21"/>
          <w:position w:val="2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position w:val="20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人。安排在</w:t>
      </w:r>
    </w:p>
    <w:p>
      <w:pPr>
        <w:spacing w:before="2" w:line="201" w:lineRule="auto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非标准化考场的考试要求：</w:t>
      </w:r>
      <w:r>
        <w:rPr>
          <w:rFonts w:ascii="Constantia" w:hAnsi="Constantia" w:eastAsia="Constantia" w:cs="Constantia"/>
          <w:b/>
          <w:bCs/>
          <w:spacing w:val="7"/>
          <w:sz w:val="31"/>
          <w:szCs w:val="31"/>
        </w:rPr>
        <w:t>50</w:t>
      </w:r>
      <w:r>
        <w:rPr>
          <w:rFonts w:ascii="Constantia" w:hAnsi="Constantia" w:eastAsia="Constantia" w:cs="Constantia"/>
          <w:b/>
          <w:bCs/>
          <w:spacing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人以下考场</w:t>
      </w:r>
      <w:r>
        <w:rPr>
          <w:rFonts w:ascii="宋体" w:hAnsi="宋体" w:eastAsia="宋体" w:cs="宋体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安排</w:t>
      </w:r>
      <w:r>
        <w:rPr>
          <w:rFonts w:ascii="宋体" w:hAnsi="宋体" w:eastAsia="宋体" w:cs="宋体"/>
          <w:spacing w:val="-65"/>
          <w:sz w:val="31"/>
          <w:szCs w:val="31"/>
        </w:rPr>
        <w:t xml:space="preserve"> </w:t>
      </w:r>
      <w:r>
        <w:rPr>
          <w:rFonts w:ascii="Constantia" w:hAnsi="Constantia" w:eastAsia="Constantia" w:cs="Constantia"/>
          <w:b/>
          <w:bCs/>
          <w:spacing w:val="6"/>
          <w:sz w:val="31"/>
          <w:szCs w:val="31"/>
        </w:rPr>
        <w:t>2</w:t>
      </w:r>
      <w:r>
        <w:rPr>
          <w:rFonts w:ascii="Constantia" w:hAnsi="Constantia" w:eastAsia="Constantia" w:cs="Constantia"/>
          <w:b/>
          <w:bCs/>
          <w:spacing w:val="23"/>
          <w:w w:val="10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人监考，</w:t>
      </w:r>
      <w:r>
        <w:rPr>
          <w:rFonts w:ascii="Constantia" w:hAnsi="Constantia" w:eastAsia="Constantia" w:cs="Constantia"/>
          <w:b/>
          <w:bCs/>
          <w:spacing w:val="6"/>
          <w:sz w:val="31"/>
          <w:szCs w:val="31"/>
        </w:rPr>
        <w:t>50</w:t>
      </w:r>
      <w:r>
        <w:rPr>
          <w:rFonts w:ascii="Constantia" w:hAnsi="Constantia" w:eastAsia="Constantia" w:cs="Constantia"/>
          <w:b/>
          <w:bCs/>
          <w:spacing w:val="2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人</w:t>
      </w:r>
    </w:p>
    <w:p>
      <w:pPr>
        <w:spacing w:line="201" w:lineRule="auto"/>
        <w:rPr>
          <w:rFonts w:ascii="宋体" w:hAnsi="宋体" w:eastAsia="宋体" w:cs="宋体"/>
          <w:sz w:val="31"/>
          <w:szCs w:val="31"/>
        </w:rPr>
        <w:sectPr>
          <w:footerReference r:id="rId5" w:type="default"/>
          <w:pgSz w:w="11907" w:h="16839"/>
          <w:pgMar w:top="1431" w:right="1468" w:bottom="1668" w:left="1598" w:header="0" w:footer="1418" w:gutter="0"/>
          <w:cols w:space="720" w:num="1"/>
        </w:sectPr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spacing w:before="101" w:line="558" w:lineRule="exact"/>
        <w:ind w:left="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以上的考场安排</w:t>
      </w:r>
      <w:r>
        <w:rPr>
          <w:rFonts w:ascii="宋体" w:hAnsi="宋体" w:eastAsia="宋体" w:cs="宋体"/>
          <w:spacing w:val="-60"/>
          <w:position w:val="19"/>
          <w:sz w:val="31"/>
          <w:szCs w:val="31"/>
        </w:rPr>
        <w:t xml:space="preserve"> </w:t>
      </w:r>
      <w:r>
        <w:rPr>
          <w:rFonts w:ascii="Constantia" w:hAnsi="Constantia" w:eastAsia="Constantia" w:cs="Constantia"/>
          <w:b/>
          <w:bCs/>
          <w:spacing w:val="7"/>
          <w:position w:val="19"/>
          <w:sz w:val="31"/>
          <w:szCs w:val="31"/>
        </w:rPr>
        <w:t>3</w:t>
      </w:r>
      <w:r>
        <w:rPr>
          <w:rFonts w:ascii="Constantia" w:hAnsi="Constantia" w:eastAsia="Constantia" w:cs="Constantia"/>
          <w:b/>
          <w:bCs/>
          <w:spacing w:val="24"/>
          <w:position w:val="1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人监考，如确有超过</w:t>
      </w:r>
      <w:r>
        <w:rPr>
          <w:rFonts w:ascii="宋体" w:hAnsi="宋体" w:eastAsia="宋体" w:cs="宋体"/>
          <w:spacing w:val="-64"/>
          <w:position w:val="19"/>
          <w:sz w:val="31"/>
          <w:szCs w:val="31"/>
        </w:rPr>
        <w:t xml:space="preserve"> </w:t>
      </w:r>
      <w:r>
        <w:rPr>
          <w:rFonts w:ascii="Constantia" w:hAnsi="Constantia" w:eastAsia="Constantia" w:cs="Constantia"/>
          <w:b/>
          <w:bCs/>
          <w:spacing w:val="7"/>
          <w:position w:val="19"/>
          <w:sz w:val="31"/>
          <w:szCs w:val="31"/>
        </w:rPr>
        <w:t>75</w:t>
      </w:r>
      <w:r>
        <w:rPr>
          <w:rFonts w:ascii="Constantia" w:hAnsi="Constantia" w:eastAsia="Constantia" w:cs="Constantia"/>
          <w:b/>
          <w:bCs/>
          <w:spacing w:val="23"/>
          <w:position w:val="1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人的考场安排</w:t>
      </w:r>
      <w:r>
        <w:rPr>
          <w:rFonts w:ascii="宋体" w:hAnsi="宋体" w:eastAsia="宋体" w:cs="宋体"/>
          <w:spacing w:val="-69"/>
          <w:position w:val="19"/>
          <w:sz w:val="31"/>
          <w:szCs w:val="31"/>
        </w:rPr>
        <w:t xml:space="preserve"> </w:t>
      </w:r>
      <w:r>
        <w:rPr>
          <w:rFonts w:ascii="Constantia" w:hAnsi="Constantia" w:eastAsia="Constantia" w:cs="Constantia"/>
          <w:b/>
          <w:bCs/>
          <w:spacing w:val="6"/>
          <w:position w:val="19"/>
          <w:sz w:val="31"/>
          <w:szCs w:val="31"/>
        </w:rPr>
        <w:t>4</w:t>
      </w:r>
      <w:r>
        <w:rPr>
          <w:rFonts w:ascii="Constantia" w:hAnsi="Constantia" w:eastAsia="Constantia" w:cs="Constantia"/>
          <w:b/>
          <w:bCs/>
          <w:spacing w:val="23"/>
          <w:position w:val="1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position w:val="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人监</w:t>
      </w:r>
    </w:p>
    <w:p>
      <w:pPr>
        <w:spacing w:before="1" w:line="224" w:lineRule="auto"/>
        <w:ind w:left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考。安排在标准化考场的考试要求每个考场至少安排</w:t>
      </w:r>
      <w:r>
        <w:rPr>
          <w:rFonts w:ascii="宋体" w:hAnsi="宋体" w:eastAsia="宋体" w:cs="宋体"/>
          <w:spacing w:val="-71"/>
          <w:sz w:val="31"/>
          <w:szCs w:val="31"/>
        </w:rPr>
        <w:t xml:space="preserve"> </w:t>
      </w:r>
      <w:r>
        <w:rPr>
          <w:rFonts w:ascii="Constantia" w:hAnsi="Constantia" w:eastAsia="Constantia" w:cs="Constantia"/>
          <w:b/>
          <w:bCs/>
          <w:spacing w:val="7"/>
          <w:sz w:val="31"/>
          <w:szCs w:val="31"/>
        </w:rPr>
        <w:t xml:space="preserve">2 </w:t>
      </w:r>
      <w:r>
        <w:rPr>
          <w:rFonts w:ascii="宋体" w:hAnsi="宋体" w:eastAsia="宋体" w:cs="宋体"/>
          <w:spacing w:val="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人监考。</w:t>
      </w:r>
    </w:p>
    <w:p>
      <w:pPr>
        <w:spacing w:before="186" w:line="333" w:lineRule="auto"/>
        <w:ind w:right="89" w:firstLine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第二十一条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监考人员应提前</w:t>
      </w:r>
      <w:r>
        <w:rPr>
          <w:rFonts w:ascii="宋体" w:hAnsi="宋体" w:eastAsia="宋体" w:cs="宋体"/>
          <w:spacing w:val="-32"/>
          <w:sz w:val="31"/>
          <w:szCs w:val="31"/>
        </w:rPr>
        <w:t xml:space="preserve"> </w:t>
      </w:r>
      <w:r>
        <w:rPr>
          <w:rFonts w:ascii="Constantia" w:hAnsi="Constantia" w:eastAsia="Constantia" w:cs="Constantia"/>
          <w:b/>
          <w:bCs/>
          <w:spacing w:val="3"/>
          <w:sz w:val="31"/>
          <w:szCs w:val="31"/>
        </w:rPr>
        <w:t>10</w:t>
      </w:r>
      <w:r>
        <w:rPr>
          <w:rFonts w:ascii="Constantia" w:hAnsi="Constantia" w:eastAsia="Constantia" w:cs="Constantia"/>
          <w:b/>
          <w:bCs/>
          <w:spacing w:val="2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分钟进入考场，做好清场工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作并根据考场实际情况合理排定学生座位，在黑板上写明课程名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称、考试时间、监考人员姓名等信息；考生进场后，监考人员须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逐一核对每一位学生的有效证件（有效证件指学生证、身份证或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护照；补考还须持补考准考证</w:t>
      </w:r>
      <w:r>
        <w:rPr>
          <w:rFonts w:ascii="宋体" w:hAnsi="宋体" w:eastAsia="宋体" w:cs="宋体"/>
          <w:spacing w:val="-50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），</w:t>
      </w:r>
      <w:r>
        <w:rPr>
          <w:rFonts w:ascii="宋体" w:hAnsi="宋体" w:eastAsia="宋体" w:cs="宋体"/>
          <w:spacing w:val="10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对未持有效证件的学生不准其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参加考试。监考人员不得迟到、早退或中途擅自离开考场，因擅</w:t>
      </w:r>
    </w:p>
    <w:p>
      <w:pPr>
        <w:spacing w:before="1" w:line="224" w:lineRule="auto"/>
        <w:ind w:left="6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自缺席而引起的不良后果由当事监考人员负责。</w:t>
      </w:r>
    </w:p>
    <w:p>
      <w:pPr>
        <w:spacing w:before="180" w:line="334" w:lineRule="auto"/>
        <w:ind w:left="2" w:firstLine="64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第二十二条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开考前，监考人员须向考生宣讲考场纪律，</w:t>
      </w:r>
      <w:r>
        <w:rPr>
          <w:rFonts w:ascii="宋体" w:hAnsi="宋体" w:eastAsia="宋体" w:cs="宋体"/>
          <w:spacing w:val="-7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向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学生声明考核违纪的严重后果，请学生在考场签到表上签到。考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核期间，监考教师应分别在考场前后站立监考，不得看书、</w:t>
      </w:r>
      <w:r>
        <w:rPr>
          <w:rFonts w:ascii="宋体" w:hAnsi="宋体" w:eastAsia="宋体" w:cs="宋体"/>
          <w:spacing w:val="-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看报、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闲聊、接听手机或做其他与监考无关的事；不得与考生交谈有关</w:t>
      </w:r>
      <w:r>
        <w:rPr>
          <w:rFonts w:ascii="宋体" w:hAnsi="宋体" w:eastAsia="宋体" w:cs="宋体"/>
          <w:spacing w:val="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试题内容或作任何暗示，不准以任何方式向学生泄漏试题答案。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考核结束应准时收卷，不得擅自延长考核时间。收卷完毕应及时</w:t>
      </w:r>
    </w:p>
    <w:p>
      <w:pPr>
        <w:spacing w:before="1" w:line="224" w:lineRule="auto"/>
        <w:ind w:left="2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清点数量，如实填写《考场情况登记表》，并交开课学院。</w:t>
      </w:r>
    </w:p>
    <w:p>
      <w:pPr>
        <w:spacing w:before="177" w:line="334" w:lineRule="auto"/>
        <w:ind w:left="4" w:right="13" w:firstLine="6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第二十三条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监考人员有权、有责任制止考生的一切违纪行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为。对考核违规或作弊者，应当场、及时指出其错误，保存好违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纪学生的试卷和相关作弊证据，当场如实填写《浙江工业大学考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场违纪情况现场登记表》（一式二份）和《浙</w:t>
      </w: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江工业大学考场违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纪书证提取登记表》并要求涉嫌违规、作弊的学生本人签字确认，</w:t>
      </w:r>
    </w:p>
    <w:p>
      <w:pPr>
        <w:spacing w:before="2" w:line="224" w:lineRule="auto"/>
        <w:ind w:left="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将之作为有效证据（违规、作弊学生拒绝签字确认的，经在场其</w:t>
      </w:r>
    </w:p>
    <w:p>
      <w:pPr>
        <w:spacing w:line="224" w:lineRule="auto"/>
        <w:rPr>
          <w:rFonts w:ascii="宋体" w:hAnsi="宋体" w:eastAsia="宋体" w:cs="宋体"/>
          <w:sz w:val="31"/>
          <w:szCs w:val="31"/>
        </w:rPr>
        <w:sectPr>
          <w:footerReference r:id="rId6" w:type="default"/>
          <w:pgSz w:w="11907" w:h="16839"/>
          <w:pgMar w:top="1431" w:right="1378" w:bottom="1670" w:left="1595" w:header="0" w:footer="1418" w:gutter="0"/>
          <w:cols w:space="720" w:num="1"/>
        </w:sectPr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spacing w:before="101" w:line="225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他人员作为见证人签字后视同有效证据）提交教务处处理。</w:t>
      </w:r>
    </w:p>
    <w:p>
      <w:pPr>
        <w:spacing w:before="180" w:line="334" w:lineRule="auto"/>
        <w:ind w:left="25" w:right="89" w:firstLine="62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对不履行监考教师职责，违反上述规定，对学生作弊现</w:t>
      </w:r>
      <w:r>
        <w:rPr>
          <w:rFonts w:ascii="宋体" w:hAnsi="宋体" w:eastAsia="宋体" w:cs="宋体"/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象视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而不见、隐瞒不报者，将根据《浙江工业大学教学与教学管理事</w:t>
      </w:r>
    </w:p>
    <w:p>
      <w:pPr>
        <w:spacing w:before="1" w:line="224" w:lineRule="auto"/>
        <w:ind w:left="1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故认定及处理办法》进行处理。</w:t>
      </w:r>
    </w:p>
    <w:p>
      <w:pPr>
        <w:spacing w:before="177" w:line="334" w:lineRule="auto"/>
        <w:ind w:left="1" w:right="80" w:firstLine="64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第二十四条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考场巡视人员须按教务处下发的《期终考试考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场巡视安排表》，持《浙江工业大学考场巡视情况</w:t>
      </w: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表》在考核期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间到达巡视地点，检查每个考场是否按要求配备了监考教师、监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考教师有否迟到现象、监考过程是否认真负责、考场的清场情况</w:t>
      </w:r>
      <w:r>
        <w:rPr>
          <w:rFonts w:ascii="宋体" w:hAnsi="宋体" w:eastAsia="宋体" w:cs="宋体"/>
          <w:spacing w:val="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等。对监考教师做与监考无关的事，要及时提醒。巡视期间发现</w:t>
      </w:r>
    </w:p>
    <w:p>
      <w:pPr>
        <w:spacing w:before="1" w:line="225" w:lineRule="auto"/>
        <w:ind w:left="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问题，要及时反馈和处理。</w:t>
      </w:r>
    </w:p>
    <w:p>
      <w:pPr>
        <w:spacing w:before="183" w:line="333" w:lineRule="auto"/>
        <w:ind w:left="2" w:right="84" w:firstLine="64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第二十五条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考场巡视人员应检查考场的清场工作。如发现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某一试场未做清场工作，巡视人员要提醒监考教师马上清场；经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提醒后，如该试场仍未清场，巡视人员必须当场向监考教师和考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生宣布该场考核无效，该门课程必须重新组织考核，并及时向教</w:t>
      </w:r>
    </w:p>
    <w:p>
      <w:pPr>
        <w:spacing w:before="1" w:line="223" w:lineRule="auto"/>
        <w:ind w:left="1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务处报告相关情况。</w:t>
      </w:r>
    </w:p>
    <w:p>
      <w:pPr>
        <w:spacing w:before="189" w:line="333" w:lineRule="auto"/>
        <w:ind w:left="1" w:right="84" w:firstLine="64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第二十六条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考场巡视人员应抽查学生是否带有效证件（有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效证件指学生证、身份证或护照；补考还须持补考准考证）参加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考核，如不符合上述要求，须提醒监考教师，并要求未持有效证</w:t>
      </w:r>
    </w:p>
    <w:p>
      <w:pPr>
        <w:spacing w:before="1" w:line="224" w:lineRule="auto"/>
        <w:ind w:left="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件的学生退场。</w:t>
      </w:r>
    </w:p>
    <w:p>
      <w:pPr>
        <w:spacing w:before="182" w:line="559" w:lineRule="exact"/>
        <w:ind w:right="81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position w:val="1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第二十七条</w:t>
      </w:r>
      <w:r>
        <w:rPr>
          <w:rFonts w:ascii="宋体" w:hAnsi="宋体" w:eastAsia="宋体" w:cs="宋体"/>
          <w:spacing w:val="11"/>
          <w:position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position w:val="1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考场巡视人员凡发现学生有违反考场纪律而监</w:t>
      </w:r>
    </w:p>
    <w:p>
      <w:pPr>
        <w:spacing w:before="1" w:line="224" w:lineRule="auto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考教师未及时制止者，须马上提醒监考教师，</w:t>
      </w:r>
      <w:r>
        <w:rPr>
          <w:rFonts w:ascii="宋体" w:hAnsi="宋体" w:eastAsia="宋体" w:cs="宋体"/>
          <w:spacing w:val="-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协助提取违纪证据。</w:t>
      </w:r>
    </w:p>
    <w:p>
      <w:pPr>
        <w:spacing w:before="184" w:line="225" w:lineRule="auto"/>
        <w:ind w:left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第二十八条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巡视结束后，考场巡视人员须认真填写《浙江</w:t>
      </w:r>
    </w:p>
    <w:p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footerReference r:id="rId7" w:type="default"/>
          <w:pgSz w:w="11907" w:h="16839"/>
          <w:pgMar w:top="1431" w:right="1384" w:bottom="1668" w:left="1596" w:header="0" w:footer="1418" w:gutter="0"/>
          <w:cols w:space="720" w:num="1"/>
        </w:sectPr>
      </w:pPr>
    </w:p>
    <w:p>
      <w:pPr>
        <w:pStyle w:val="2"/>
        <w:spacing w:line="245" w:lineRule="auto"/>
      </w:pPr>
    </w:p>
    <w:p>
      <w:pPr>
        <w:spacing w:before="101" w:line="558" w:lineRule="exact"/>
        <w:ind w:left="1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position w:val="1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工业大学考场巡视情况表》，并及时送交教务处。</w:t>
      </w:r>
    </w:p>
    <w:p>
      <w:pPr>
        <w:pStyle w:val="2"/>
      </w:pPr>
    </w:p>
    <w:sectPr>
      <w:footerReference r:id="rId8" w:type="default"/>
      <w:pgSz w:w="11907" w:h="16839"/>
      <w:pgMar w:top="1431" w:right="1469" w:bottom="1671" w:left="1591" w:header="0" w:footer="14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54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b/>
        <w:bCs/>
        <w:spacing w:val="-1"/>
        <w:w w:val="97"/>
        <w:sz w:val="28"/>
        <w:szCs w:val="28"/>
      </w:rPr>
      <w:t>—</w:t>
    </w:r>
    <w:r>
      <w:rPr>
        <w:rFonts w:ascii="Times New Roman" w:hAnsi="Times New Roman" w:eastAsia="Times New Roman" w:cs="Times New Roman"/>
        <w:b/>
        <w:bCs/>
        <w:spacing w:val="7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b/>
        <w:bCs/>
        <w:spacing w:val="-1"/>
        <w:w w:val="97"/>
        <w:sz w:val="28"/>
        <w:szCs w:val="28"/>
      </w:rPr>
      <w:t>5</w:t>
    </w:r>
    <w:r>
      <w:rPr>
        <w:rFonts w:ascii="Times New Roman" w:hAnsi="Times New Roman" w:eastAsia="Times New Roman" w:cs="Times New Roman"/>
        <w:b/>
        <w:bCs/>
        <w:spacing w:val="4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b/>
        <w:bCs/>
        <w:spacing w:val="-1"/>
        <w:w w:val="97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9" w:lineRule="auto"/>
      <w:ind w:left="32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b/>
        <w:bCs/>
        <w:spacing w:val="-1"/>
        <w:w w:val="97"/>
        <w:sz w:val="28"/>
        <w:szCs w:val="28"/>
      </w:rPr>
      <w:t>—</w:t>
    </w:r>
    <w:r>
      <w:rPr>
        <w:rFonts w:ascii="Times New Roman" w:hAnsi="Times New Roman" w:eastAsia="Times New Roman" w:cs="Times New Roman"/>
        <w:b/>
        <w:bCs/>
        <w:spacing w:val="8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b/>
        <w:bCs/>
        <w:spacing w:val="-1"/>
        <w:w w:val="97"/>
        <w:sz w:val="28"/>
        <w:szCs w:val="28"/>
      </w:rPr>
      <w:t>6</w:t>
    </w:r>
    <w:r>
      <w:rPr>
        <w:rFonts w:ascii="Times New Roman" w:hAnsi="Times New Roman" w:eastAsia="Times New Roman" w:cs="Times New Roman"/>
        <w:b/>
        <w:bCs/>
        <w:spacing w:val="4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b/>
        <w:bCs/>
        <w:spacing w:val="-1"/>
        <w:w w:val="97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54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b/>
        <w:bCs/>
        <w:w w:val="96"/>
        <w:sz w:val="28"/>
        <w:szCs w:val="28"/>
      </w:rPr>
      <w:t>—</w:t>
    </w:r>
    <w:r>
      <w:rPr>
        <w:rFonts w:ascii="Times New Roman" w:hAnsi="Times New Roman" w:eastAsia="Times New Roman" w:cs="Times New Roman"/>
        <w:b/>
        <w:bCs/>
        <w:spacing w:val="8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b/>
        <w:bCs/>
        <w:w w:val="96"/>
        <w:sz w:val="28"/>
        <w:szCs w:val="28"/>
      </w:rPr>
      <w:t>7</w:t>
    </w:r>
    <w:r>
      <w:rPr>
        <w:rFonts w:ascii="Times New Roman" w:hAnsi="Times New Roman" w:eastAsia="Times New Roman" w:cs="Times New Roman"/>
        <w:b/>
        <w:bCs/>
        <w:spacing w:val="5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b/>
        <w:bCs/>
        <w:w w:val="96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ind w:left="32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b/>
        <w:bCs/>
        <w:spacing w:val="-10"/>
        <w:sz w:val="28"/>
        <w:szCs w:val="28"/>
      </w:rPr>
      <w:t>—</w:t>
    </w:r>
    <w:r>
      <w:rPr>
        <w:rFonts w:ascii="Times New Roman" w:hAnsi="Times New Roman" w:eastAsia="Times New Roman" w:cs="Times New Roman"/>
        <w:b/>
        <w:bCs/>
        <w:spacing w:val="16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b/>
        <w:bCs/>
        <w:spacing w:val="-10"/>
        <w:sz w:val="28"/>
        <w:szCs w:val="28"/>
      </w:rPr>
      <w:t>10</w:t>
    </w:r>
    <w:r>
      <w:rPr>
        <w:rFonts w:ascii="Times New Roman" w:hAnsi="Times New Roman" w:eastAsia="Times New Roman" w:cs="Times New Roman"/>
        <w:b/>
        <w:bCs/>
        <w:spacing w:val="3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b/>
        <w:bCs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MwZGYwODQyYTU4NjBhNWQwNjIwZGEwMzU1YWIyZjUifQ=="/>
  </w:docVars>
  <w:rsids>
    <w:rsidRoot w:val="00000000"/>
    <w:rsid w:val="049D64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2024-11-04T16:20:00Z</dcterms:created>
  <dc:creator>HP</dc:creator>
  <cp:lastModifiedBy>NYL</cp:lastModifiedBy>
  <dcterms:modified xsi:type="dcterms:W3CDTF">2024-12-11T01:11:50Z</dcterms:modified>
  <dc:title>Yå'Y¡_x0004__x0014_2024_x0015_31÷.doc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2024-12-11T09:08:56Z</vt:filetime>
  </property>
  <property fmtid="{D5CDD505-2E9C-101B-9397-08002B2CF9AE}" pid="4" name="KSOProductBuildVer">
    <vt:lpwstr>2052-12.1.0.15990</vt:lpwstr>
  </property>
  <property fmtid="{D5CDD505-2E9C-101B-9397-08002B2CF9AE}" pid="5" name="ICV">
    <vt:lpwstr>D2FAB608D7134C9789A99EBA40A080EA_13</vt:lpwstr>
  </property>
</Properties>
</file>